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80" w:line="284.2105263157895" w:lineRule="auto"/>
        <w:ind w:left="160" w:right="160" w:firstLine="0"/>
        <w:jc w:val="center"/>
        <w:rPr/>
      </w:pPr>
      <w:bookmarkStart w:colFirst="0" w:colLast="0" w:name="_6cd0o9cw0ct1" w:id="0"/>
      <w:bookmarkEnd w:id="0"/>
      <w:hyperlink r:id="rId6">
        <w:r w:rsidDel="00000000" w:rsidR="00000000" w:rsidRPr="00000000">
          <w:rPr>
            <w:color w:val="444444"/>
            <w:sz w:val="38"/>
            <w:szCs w:val="38"/>
            <w:rtl w:val="0"/>
          </w:rPr>
          <w:t xml:space="preserve">Прейскурант цен на медицинские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80" w:line="284.2105263157895" w:lineRule="auto"/>
        <w:ind w:left="160" w:right="160" w:firstLine="0"/>
        <w:jc w:val="center"/>
        <w:rPr>
          <w:color w:val="444444"/>
          <w:sz w:val="38"/>
          <w:szCs w:val="38"/>
        </w:rPr>
      </w:pPr>
      <w:bookmarkStart w:colFirst="0" w:colLast="0" w:name="_ffnoe5ii0r4w" w:id="1"/>
      <w:bookmarkEnd w:id="1"/>
      <w:hyperlink r:id="rId7">
        <w:r w:rsidDel="00000000" w:rsidR="00000000" w:rsidRPr="00000000">
          <w:rPr>
            <w:color w:val="444444"/>
            <w:sz w:val="38"/>
            <w:szCs w:val="38"/>
            <w:rtl w:val="0"/>
          </w:rPr>
          <w:t xml:space="preserve">стоматологические услуги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343.6363636363637" w:lineRule="auto"/>
        <w:jc w:val="both"/>
        <w:rPr>
          <w:b w:val="1"/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Прейскурант цен на платные стоматологические услуги вводиться в действие c 21 января 2018 года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343.6363636363637" w:lineRule="auto"/>
        <w:jc w:val="both"/>
        <w:rPr>
          <w:b w:val="1"/>
          <w:color w:val="444444"/>
          <w:sz w:val="21"/>
          <w:szCs w:val="21"/>
          <w:u w:val="single"/>
        </w:rPr>
      </w:pPr>
      <w:r w:rsidDel="00000000" w:rsidR="00000000" w:rsidRPr="00000000">
        <w:rPr>
          <w:b w:val="1"/>
          <w:color w:val="444444"/>
          <w:sz w:val="21"/>
          <w:szCs w:val="21"/>
          <w:u w:val="single"/>
          <w:rtl w:val="0"/>
        </w:rPr>
        <w:t xml:space="preserve">Стоматология терапевтическая</w:t>
      </w:r>
    </w:p>
    <w:tbl>
      <w:tblPr>
        <w:tblStyle w:val="Table1"/>
        <w:tblW w:w="10380.0" w:type="dxa"/>
        <w:jc w:val="left"/>
        <w:tblInd w:w="100.0" w:type="pct"/>
        <w:tblBorders>
          <w:top w:color="b59154" w:space="0" w:sz="6" w:val="single"/>
          <w:left w:color="b59154" w:space="0" w:sz="6" w:val="single"/>
          <w:bottom w:color="b59154" w:space="0" w:sz="6" w:val="single"/>
          <w:right w:color="b59154" w:space="0" w:sz="6" w:val="single"/>
          <w:insideH w:color="b59154" w:space="0" w:sz="6" w:val="single"/>
          <w:insideV w:color="b59154" w:space="0" w:sz="6" w:val="single"/>
        </w:tblBorders>
        <w:tblLayout w:type="fixed"/>
        <w:tblLook w:val="0600"/>
      </w:tblPr>
      <w:tblGrid>
        <w:gridCol w:w="795"/>
        <w:gridCol w:w="2070"/>
        <w:gridCol w:w="6195"/>
        <w:gridCol w:w="1320"/>
        <w:tblGridChange w:id="0">
          <w:tblGrid>
            <w:gridCol w:w="795"/>
            <w:gridCol w:w="2070"/>
            <w:gridCol w:w="6195"/>
            <w:gridCol w:w="1320"/>
          </w:tblGrid>
        </w:tblGridChange>
      </w:tblGrid>
      <w:tr>
        <w:trPr>
          <w:trHeight w:val="8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п/п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Наименование 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цена,</w:t>
            </w:r>
          </w:p>
          <w:p w:rsidR="00000000" w:rsidDel="00000000" w:rsidP="00000000" w:rsidRDefault="00000000" w:rsidRPr="00000000" w14:paraId="0000000A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руб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В01.065.007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Прием врача –стоматолога-терапевта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бесплатно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В04.065.006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Осмотр и выдача справки о санации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В01.003.004.004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Анестезия аппликационная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В01.003.004.002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Анестезия инъекционная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300</w:t>
            </w:r>
          </w:p>
        </w:tc>
      </w:tr>
      <w:tr>
        <w:trPr>
          <w:trHeight w:val="118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20" w:line="360" w:lineRule="auto"/>
              <w:ind w:left="20" w:right="20" w:firstLine="0"/>
              <w:rPr>
                <w:b w:val="1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Лечение кариеса с использованием материалов из фотополимеров (</w:t>
            </w: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включает: подготовку полости по стандарту,медикаментозная обработка полости,наложение фотополимерной пломбы шлифовка, полировка</w:t>
            </w: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)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пломбой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1 800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Лечение поверхностного кариеса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1 800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Лечение среднего кариеса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1 800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Лечение глубокого кариеса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2 200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А16.07.002.5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Лечение некариозных поражений твердых тканей зубов, клиновидный дефект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1 800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5.5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А16.07.002.6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Лечебная прокладка; изолирующая прокладка.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300</w:t>
            </w:r>
          </w:p>
        </w:tc>
      </w:tr>
      <w:tr>
        <w:trPr>
          <w:trHeight w:val="118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А16.07.002.010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" w:before="20" w:line="360" w:lineRule="auto"/>
              <w:ind w:left="20" w:right="20" w:firstLine="0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пломбой   I, V, VI  класс по Блэку с использованием материалов из фотополимеров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2 000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А16.07.002.011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" w:before="20" w:line="360" w:lineRule="auto"/>
              <w:ind w:left="20" w:right="20" w:firstLine="0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пломбой   II,III  класс по Блэку с использованием материалов из фотополимеров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2 300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А16.07.002.012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="360" w:lineRule="auto"/>
              <w:ind w:left="20" w:right="20" w:firstLine="0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пломбой   IV  класс по Блэку с использованием материалов из фотополимеров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2 500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Лечение  пульпита, периодонтита(</w:t>
            </w: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анестезия оплачивается отдельно)</w:t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1 посещение    </w:t>
            </w: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Эндодонтическая обработка инструментальная; медикаментозная обработка, временная лечебная паста; временная пломба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 16.07.030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Инструментальная и медикаментозная обработка корневого канала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 16.07.030.1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-Одноканальный зуб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9.2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 16.07.030.2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-Двухканальный зуб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4 000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9.3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 16.07.030.3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-Трехканальный зуб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5 000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9.4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 16.07.030.4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-Четырехканальный зуб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6 000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А16.07.030.003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Временное пломбирование лекарственным препаратом корневого канала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" w:before="20" w:line="360" w:lineRule="auto"/>
              <w:ind w:left="20" w:right="20" w:firstLine="0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2 посещение   </w:t>
            </w: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Удаление временной пломбы, медикаментозная обработка; пломбирование корневых каналов зуба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А16.07.008.001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Пломбирование корневого канала зуба пастой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Гигиена полости рта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А22.07.002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Ультразвуковое удаление наддесневых и поддесневых зубных отложений в области зуба (2 ед)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2 500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А16.07.051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Профессиональная гигиена  полости рта и зубов (щетка+паста, 2 ед)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1 500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Прочие терапевтические манипуляции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А16.07.094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Удаление внутриканального штифта (анкерного)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14.1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А16.07.094.1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Удаление внутриканального вкладки (цельнолитой)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А16.07.094.001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Извлечение из корневого канала обломка эндодонтического инструмента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800</w:t>
            </w:r>
          </w:p>
        </w:tc>
      </w:tr>
      <w:tr>
        <w:trPr>
          <w:trHeight w:val="5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А11.07.012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Глубокое фторирование эмали зуба (1 зуб)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</w:t>
            </w:r>
          </w:p>
        </w:tc>
      </w:tr>
      <w:tr>
        <w:trPr>
          <w:trHeight w:val="860" w:hRule="atLeast"/>
        </w:trPr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А16.07.031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" w:before="20" w:line="360" w:lineRule="auto"/>
              <w:ind w:left="20" w:right="20" w:firstLine="0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пломбировочными материалами с использованием анкерных штифтов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300</w:t>
            </w:r>
          </w:p>
        </w:tc>
      </w:tr>
    </w:tbl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343.6363636363637" w:lineRule="auto"/>
        <w:jc w:val="both"/>
        <w:rPr>
          <w:b w:val="1"/>
          <w:color w:val="444444"/>
          <w:sz w:val="21"/>
          <w:szCs w:val="21"/>
          <w:u w:val="single"/>
        </w:rPr>
      </w:pPr>
      <w:r w:rsidDel="00000000" w:rsidR="00000000" w:rsidRPr="00000000">
        <w:rPr>
          <w:b w:val="1"/>
          <w:color w:val="444444"/>
          <w:sz w:val="21"/>
          <w:szCs w:val="21"/>
          <w:u w:val="single"/>
          <w:rtl w:val="0"/>
        </w:rPr>
        <w:t xml:space="preserve">Стоматология ортопедическая</w:t>
      </w:r>
    </w:p>
    <w:tbl>
      <w:tblPr>
        <w:tblStyle w:val="Table2"/>
        <w:tblW w:w="10455.0" w:type="dxa"/>
        <w:jc w:val="left"/>
        <w:tblInd w:w="100.0" w:type="pct"/>
        <w:tblBorders>
          <w:top w:color="b59154" w:space="0" w:sz="6" w:val="single"/>
          <w:left w:color="b59154" w:space="0" w:sz="6" w:val="single"/>
          <w:bottom w:color="b59154" w:space="0" w:sz="6" w:val="single"/>
          <w:right w:color="b59154" w:space="0" w:sz="6" w:val="single"/>
          <w:insideH w:color="b59154" w:space="0" w:sz="6" w:val="single"/>
          <w:insideV w:color="b59154" w:space="0" w:sz="6" w:val="single"/>
        </w:tblBorders>
        <w:tblLayout w:type="fixed"/>
        <w:tblLook w:val="0600"/>
      </w:tblPr>
      <w:tblGrid>
        <w:gridCol w:w="705"/>
        <w:gridCol w:w="1980"/>
        <w:gridCol w:w="6390"/>
        <w:gridCol w:w="1380"/>
        <w:tblGridChange w:id="0">
          <w:tblGrid>
            <w:gridCol w:w="705"/>
            <w:gridCol w:w="1980"/>
            <w:gridCol w:w="6390"/>
            <w:gridCol w:w="1380"/>
          </w:tblGrid>
        </w:tblGridChange>
      </w:tblGrid>
      <w:tr>
        <w:trPr>
          <w:trHeight w:val="86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1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П/П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 Наименование 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b5915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Цена</w:t>
            </w:r>
          </w:p>
          <w:p w:rsidR="00000000" w:rsidDel="00000000" w:rsidP="00000000" w:rsidRDefault="00000000" w:rsidRPr="00000000" w14:paraId="00000095">
            <w:pPr>
              <w:spacing w:after="20" w:before="20" w:line="360" w:lineRule="auto"/>
              <w:ind w:left="20" w:right="20" w:firstLine="0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руб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В01.066.001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Прием врача- стоматолога-ортопеда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бесплатно</w:t>
            </w:r>
          </w:p>
        </w:tc>
      </w:tr>
      <w:tr>
        <w:trPr>
          <w:trHeight w:val="5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Несъемное протезирование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А02.07.010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Исследование на диагностических моделях челюстей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А02.07.010.001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Снятие оттиска  С-силиконом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коронкой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 (зуб) металлокерамическая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 (зуб) металлическая цельнолитая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Коронка(зуб)металлическая цельнолитая фасетка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  (зуб)  штампованная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1 700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Напыление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200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  (зуб)  пластмассовая</w:t>
            </w:r>
          </w:p>
          <w:p w:rsidR="00000000" w:rsidDel="00000000" w:rsidP="00000000" w:rsidRDefault="00000000" w:rsidRPr="00000000" w14:paraId="000000C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(изготовление лабораторный метод)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1 700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Коронка (зуб) облицованная  пластмассой</w:t>
            </w:r>
          </w:p>
          <w:p w:rsidR="00000000" w:rsidDel="00000000" w:rsidP="00000000" w:rsidRDefault="00000000" w:rsidRPr="00000000" w14:paraId="000000C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(изготовление лабораторный метод)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1 700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Восстановление зуба вкладкой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А16.07.003.1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Вкладка разборная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Фиксация коронки на постоянный цемент GC Fuji 1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Снятие несъемной ортопедической конструкции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А16.07.053.1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Снятие коронки (пластмассовой/штампованной)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7.2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А16.07.053.2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Снятие коронки(цельнолитой/металлокерамической)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400</w:t>
            </w:r>
          </w:p>
        </w:tc>
      </w:tr>
      <w:tr>
        <w:trPr>
          <w:trHeight w:val="5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444444"/>
                <w:sz w:val="21"/>
                <w:szCs w:val="21"/>
                <w:rtl w:val="0"/>
              </w:rPr>
              <w:t xml:space="preserve">Съемное протезирование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Протезирование зубов съемными пластиночными протезами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Съемный протез     </w:t>
              <w:tab/>
              <w:t xml:space="preserve"> VILLACRYL H PLUS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Съемный протез      </w:t>
              <w:tab/>
              <w:t xml:space="preserve">IMPLACRIL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13 000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Съемный протез      </w:t>
              <w:tab/>
              <w:t xml:space="preserve">TNERMO SENS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16  000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Съемный протез      </w:t>
              <w:tab/>
              <w:t xml:space="preserve">VALPLAST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20 000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Косметичка             </w:t>
              <w:tab/>
              <w:t xml:space="preserve">VILLACRYL H PLUS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Косметичка                 VALPLAST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4 000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8.7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А16.07.023.7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Индивидуальная ложка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А16.07.036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Протезирование бюгельным протезом  VALPLAST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25 000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А23.07.002.034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Перебазировка протеза (лабораторным методом)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2 000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А23.07.002.035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Приварка кламера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А23.07.002.036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Приварка зуба  к VILLACRYL H PLUS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1 500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А23.07.002.036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Приварка зуба  к  VALPLAST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3 000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А23.07.002.037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" w:before="20" w:line="360" w:lineRule="auto"/>
              <w:ind w:left="20" w:right="20" w:firstLine="0"/>
              <w:jc w:val="both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Починка перелома базиса  протеза</w:t>
            </w:r>
          </w:p>
        </w:tc>
        <w:tc>
          <w:tcPr>
            <w:tcBorders>
              <w:top w:color="b59154" w:space="0" w:sz="6" w:val="single"/>
              <w:left w:color="b59154" w:space="0" w:sz="6" w:val="single"/>
              <w:bottom w:color="b59154" w:space="0" w:sz="6" w:val="single"/>
              <w:right w:color="b59154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0" w:before="20" w:line="360" w:lineRule="auto"/>
              <w:ind w:left="20" w:right="20" w:firstLine="0"/>
              <w:jc w:val="center"/>
              <w:rPr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color w:val="444444"/>
                <w:sz w:val="21"/>
                <w:szCs w:val="21"/>
                <w:rtl w:val="0"/>
              </w:rPr>
              <w:t xml:space="preserve">1 000</w:t>
            </w:r>
          </w:p>
        </w:tc>
      </w:tr>
    </w:tbl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343.6363636363637" w:lineRule="auto"/>
        <w:jc w:val="both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Стоимость указана ориентировочно и не является офертой.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200" w:line="343.6363636363637" w:lineRule="auto"/>
        <w:jc w:val="both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Личные пожелания, сложные нестандартные работы просчитываются индивидуально.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708.6614173228347" w:right="575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tom-dentart.ru/index.php/uslugi-i-tseny" TargetMode="External"/><Relationship Id="rId7" Type="http://schemas.openxmlformats.org/officeDocument/2006/relationships/hyperlink" Target="http://stom-dentart.ru/index.php/uslugi-i-tse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